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محفظة الأوراق المالية في البنوك التجارية دراسة حالة  بنك الفلاحة والتنمية الريفية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إيمان بن شعبان/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التسعير/ العوائد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