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المخاطر المصرفية في البنوك التجارية دراسة حالة  بنك الفلاحة والتنمية الريفية BADR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بوطلاعة خديجة/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المصرفي الجزائري/ بازل/ المخاطر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