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مدى مساهمة المؤسسات الصغيرة و المتوسطة في رفع مستوى التشغيل دراسة حالة الوكالة الوطنية لدعم تشغيل الشباب و الوكالة الوطنية لتطوير الاستثمار لولاية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بوالريحان فاروق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115ص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33032511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العمل/ البطالة/ المؤسسات الصغيرة و المتوسطة/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27/05/2026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