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 الأجنبي المباشر في تحقيق التنمية الإقتصادية دراسة حالة  الجزائر خلال الفترة 2000/2010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رقية/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الاستثمار الأجنبي/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