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 الأجنبي المباشر في تحقيق التنمية الإقتصادية دراسة حالة  الجزائر خلال الفترة 2000/2010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سراوي رقية/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الاستثمار الأجنبي/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