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التحفيزات الضريبية في تشجيع الإستثمار الأجنبي المباشر دراسة حالة الجزائر (1992-2010)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ميدوكالي عائشة/ حراق مصباح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الضريبة/ الإستثمار الأجنبي المباشر/ التحفيزات الضريبية/ التطور التشريعي/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