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المالية العالمية على أرباح الشركات المتعددة الجنسيات  دراسة حالة  شركة samsung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ساسية/ قطاف عقبة(رئيسا),مشري فريد(مناقشا),وبرني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الأزمة المالية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