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المالية العالمية على أرباح الشركات المتعددة الجنسيات  دراسة حالة  شركة samsung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ساسية/ قطاف عقبة(رئيسا),مشري فريد(مناقشا),وبرني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الأزمة المالية العالمية/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