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التنمية الإقتصادية دراسة حالة بنك دبي الإسلامي 2007-2012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لبصير سامية/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العمليات المصرفية/ البنوك الإسلامية/ الصيغ التمويلية/ نظريات التنمية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