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استخدام أسلوب المرابحة في تمويل نشاط البنوك الإسلامية دراسة حالة  بنك دبي الإسلامي للفترة 2012/2007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قروم ايمان/ دوفي قرمية(مشرفا)/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الإسلامية/ بنك دبي الإسلامي/ الصيرفة الإسلامية/ عقد المرابحة/ أنواع المرابحة/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