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الأداء المالي وأثره على قيمة المؤسسة دراسة حالة : مؤسسة الآجر -بودودو -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بوشة شهرزاد/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الأداء المالي/ قيمة المؤسسة/ مؤشرات الأداء المالي/ القيمة في الفكر الإقتصادي/ عملية التقييم/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