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finance d'entreprise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Pascal quiry/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Dalloz/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9782247109067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Finance/ les marchés/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