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Michel Godron/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609p.</w:t>
            </w:r>
          </w:p>
        </w:tc>
      </w:tr>
      <w:tr>
        <w:trPr>
          <w:trHeight w:val="567"/>
        </w:trPr>
        <w:tc>
          <w:tcPr>
            <w:tcW w:type="dxa" w:w="3000"/>
          </w:tcPr>
          <w:p>
            <w:r>
              <w:t>Format</w:t>
            </w:r>
          </w:p>
        </w:tc>
        <w:tc>
          <w:tcPr>
            <w:tcW w:type="dxa" w:w="7000"/>
          </w:tcPr>
          <w:p>
            <w:r>
              <w:t>24*16</w:t>
            </w:r>
          </w:p>
        </w:tc>
      </w:tr>
      <w:tr>
        <w:trPr>
          <w:trHeight w:val="567"/>
        </w:trPr>
        <w:tc>
          <w:tcPr>
            <w:tcW w:type="dxa" w:w="3000"/>
          </w:tcPr>
          <w:p>
            <w:r>
              <w:t>Notes Générales</w:t>
            </w:r>
          </w:p>
        </w:tc>
        <w:tc>
          <w:tcPr>
            <w:tcW w:type="dxa" w:w="7000"/>
          </w:tcPr>
          <w:p>
            <w:r>
              <w:t>climatologie, soleil, biodiversité, évolution des espèces, écologie</w:t>
            </w:r>
          </w:p>
        </w:tc>
      </w:tr>
      <w:tr>
        <w:trPr>
          <w:trHeight w:val="567"/>
        </w:trPr>
        <w:tc>
          <w:tcPr>
            <w:tcW w:type="dxa" w:w="3000"/>
          </w:tcPr>
          <w:p>
            <w:r>
              <w:t>Numéro d'Identification</w:t>
            </w:r>
          </w:p>
        </w:tc>
        <w:tc>
          <w:tcPr>
            <w:tcW w:type="dxa" w:w="7000"/>
          </w:tcPr>
          <w:p>
            <w:r>
              <w:t>9782296558700</w:t>
            </w:r>
          </w:p>
        </w:tc>
      </w:tr>
    </w:tbl>
    <w:p>
      <w:pPr>
        <w:pStyle w:val="Heading3"/>
      </w:pPr>
      <w:r>
        <w:t>Résumé :</w:t>
      </w:r>
    </w:p>
    <w:p>
      <w:r>
        <w:t>Les questions écologiques mettent en jeu l'ensemble du fonctionnement de la biosphère et de tous les êtres vivants depuis leur origine, avant même que l'humanité ne soit devenue un acteur dominant de l'évolution de la biosphère. Ce volume montre que les êtres vivants ont pris leur autonomie par rapport au monde minéral en utilisant l'information venue du soleil.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