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lacs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Laurent Touchart/ </w:t>
            </w:r>
          </w:p>
        </w:tc>
      </w:tr>
      <w:tr>
        <w:trPr>
          <w:trHeight w:val="567"/>
        </w:trPr>
        <w:tc>
          <w:tcPr>
            <w:tcW w:type="dxa" w:w="3000"/>
          </w:tcPr>
          <w:p>
            <w:r>
              <w:t>Edition</w:t>
            </w:r>
          </w:p>
        </w:tc>
        <w:tc>
          <w:tcPr>
            <w:tcW w:type="dxa" w:w="7000"/>
          </w:tcPr>
          <w:p>
            <w:r>
              <w:t>1.éd</w:t>
            </w:r>
          </w:p>
        </w:tc>
      </w:tr>
      <w:tr>
        <w:trPr>
          <w:trHeight w:val="567"/>
        </w:trPr>
        <w:tc>
          <w:tcPr>
            <w:tcW w:type="dxa" w:w="3000"/>
          </w:tcPr>
          <w:p>
            <w:r>
              <w:t>Adresse bib.</w:t>
            </w:r>
          </w:p>
        </w:tc>
        <w:tc>
          <w:tcPr>
            <w:tcW w:type="dxa" w:w="7000"/>
          </w:tcPr>
          <w:p>
            <w:r>
              <w:t xml:space="preserve">L'Harmattan/ </w:t>
            </w:r>
          </w:p>
        </w:tc>
      </w:tr>
      <w:tr>
        <w:trPr>
          <w:trHeight w:val="567"/>
        </w:trPr>
        <w:tc>
          <w:tcPr>
            <w:tcW w:type="dxa" w:w="3000"/>
          </w:tcPr>
          <w:p>
            <w:r>
              <w:t>Nombre de Pages</w:t>
            </w:r>
          </w:p>
        </w:tc>
        <w:tc>
          <w:tcPr>
            <w:tcW w:type="dxa" w:w="7000"/>
          </w:tcPr>
          <w:p>
            <w:r>
              <w:t>202p.</w:t>
            </w:r>
          </w:p>
        </w:tc>
      </w:tr>
      <w:tr>
        <w:trPr>
          <w:trHeight w:val="567"/>
        </w:trPr>
        <w:tc>
          <w:tcPr>
            <w:tcW w:type="dxa" w:w="3000"/>
          </w:tcPr>
          <w:p>
            <w:r>
              <w:t>Format</w:t>
            </w:r>
          </w:p>
        </w:tc>
        <w:tc>
          <w:tcPr>
            <w:tcW w:type="dxa" w:w="7000"/>
          </w:tcPr>
          <w:p>
            <w:r>
              <w:t>24*16</w:t>
            </w:r>
          </w:p>
        </w:tc>
      </w:tr>
      <w:tr>
        <w:trPr>
          <w:trHeight w:val="567"/>
        </w:trPr>
        <w:tc>
          <w:tcPr>
            <w:tcW w:type="dxa" w:w="3000"/>
          </w:tcPr>
          <w:p>
            <w:r>
              <w:t>Numéro d'Identification</w:t>
            </w:r>
          </w:p>
        </w:tc>
        <w:tc>
          <w:tcPr>
            <w:tcW w:type="dxa" w:w="7000"/>
          </w:tcPr>
          <w:p>
            <w:r>
              <w:t>9782738498007</w:t>
            </w:r>
          </w:p>
        </w:tc>
      </w:tr>
    </w:tbl>
    <w:p>
      <w:pPr>
        <w:pStyle w:val="Heading3"/>
      </w:pPr>
      <w:r>
        <w:t>Résumé :</w:t>
      </w:r>
    </w:p>
    <w:p>
      <w:r>
        <w:t>Détaille l'origine et la morphologie des cuvettes lacustres sur l'ensemble du globe en s'appuyant notamment sur une bibliographie de plus de 500 titres. Propose une nouvelle classification fondée sur les échelles spatiales et temporelles de 550 lacs répartis sur les cinq continents.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