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L'énergie hydraulique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Roger Ginocchio/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énergie 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9782743011918</w:t>
            </w:r>
          </w:p>
        </w:tc>
      </w:tr>
    </w:tbl>
    <w:p>
      <w:pPr>
        <w:pStyle w:val="Heading3"/>
      </w:pPr>
      <w:r>
        <w:t>Résumé :</w:t>
      </w:r>
    </w:p>
    <w:p>
      <w:r>
        <w:t>Une synthèse des connaissances sur les aménagements hydroélectriques : barrages, canaux, prises d'eau, conduites forcées, turbines, pompes, passes à poissons, évacuateurs de crues, contrôle-commande, etc. illustrée de croquis et d'exemples. Les méthodes d'études des aménagement, les méthodes de simulations des structures et des écoulements ainsi que les questions environnementales sont abordées.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