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الخطاب السياسي الأندلسي عصر المرابطين والموحدين وبني الأحمر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شاكر الجنابي/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