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زيادة الرضا الوظيفي دراسة حالة بنك الفلاحة والتنمية الريفية -وكالة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بشنون/ ، رحيم إبرهيم(رئيسا)، بوجنانة فؤاد(مناقشا)،هولي فرحات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التحفيز/ فرق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