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الوكالة الوطنية لدعم وتشغيل الشباب في تنشيط الاستثمار المحلي خلال الفترة من 2008 إلى2013 دراسة حالة الوكالة الوطنية لدعم وتشغيل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سارة/ ،لطرش جمال(رئيسا)، لمزاودة رياض(مناقشا)، هولي رشيد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