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الإدارة الإلكترونية في تفعيل الجماعات المحلية دراسة حالة بلدية وادي النجاء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منى/ ،مزهزد هشام(رئيسا)، بوالريحان فاروق(مناقشا)، سنوسي اسامة(مشرفا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التدريب/ التنظيم/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