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كمحدد لتطوير الخدمة المصرفية وأثرها على ولاء الزبون دراسة حالة بنك الفلاحة والتنمية الريفية - ومالة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مشري إلهام/ ،رشيد هولي(رئيسا)، بوقجاني جنات(مناقشا)، فرحات هولي(مشرفا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العلامة التجارية/ القيمة/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