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رؤية العالم في قصيدة "بطاقة هوية"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بوهالي مليكة/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الشعر/ البنيوية التكوينية/ الصراع/ الرؤية/ شاعر القضية الفلسطينية/ علاقات التوافق/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