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 de l'activité antibactérienne des huiles essentieles de l'espèce alliul sativum 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DERBAL Roukaya/ MEDJALDI wafa/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57021511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Bactéries/ ail/ AllumSativum/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