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الشخصية/ الحوار/ تقنيات المقارنة السردية/ تقنيات الحركة السردية/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