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وتحليل الإستراتيجية المالية للمؤسسة الإقتصادية  دراسة حالة: مؤسسة سوناريك وحدة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بوفكر أحلام/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الائتمان/ التمويل/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