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التسعير وأثره على كفاءة استخدام المياه دراسة حالة المؤسسة الجزائرية للمياه ADE وحدة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بوزراع علي/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الطلب/ التكلفة/ الزبون/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