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تحسين أداء المؤسسة الاقتصادية دراسة حالة المؤسسة الوطنية لتحقيق وتسيير الصناعات المترابطة وحدة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بولعظام لامية/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الجودة/ البيئة/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