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الرسم على القيمة المضافة في تمويل الخزينة العمومية ، دراسة حالة: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بومليط عبد الرزاق/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النفقات العامة/ الميزانية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