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الجباية في تمويل الجماعات المحلية دراسة حالة بلدية فرجيوة للفترة الممتدة 2008-2012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لبصير إيمان/ حراق مصباح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33047511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الضريبة/ التنمية المحلية/ التمويل المحلي/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