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تطوير الخدمات المصرفية في تحسين الميزة التنافسية للبنوك التجاري دراسة حالة بنك الفلاحة والتنمية الريفية -وكالة 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خير الدين رميساء/ عقون شراف(مشرفا)/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المستهلك/ المزيج التسويقي/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