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استراتيجية التعبئة والتغليف وتأثيرها على السلوك الشرائي للمستهلك دراسة حالة مؤسسة الصنوبر لصناعة العجائن الغدائية - شلغوم العيد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بوصبيع الزهرة/ بن سبع إلياس(مشرفا)/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33038911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المنتج/ الربحية/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