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المشاريع الفلاحية دراسة حالة بنك الفلاحة والتنمية الريفية -وكالة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بوالنمر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الودائع/ الارباح/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