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التمويل بالمشاركة في البنوك الإسلامية ، دراسة حالة: بنك البركة وكالة قسنطينة -406 -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أمال/ خير الدين بنون(مشرفا)/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الودائع/ المديونية/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