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وقات التمويل بالمشاركة في البنوك الإسلامية ، دراسة حالة: بنك البركة وكالة قسنطينة -406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غابة أمال/ خير الدين بنو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ودائع/ المدي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