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الاستثمار في التنمية الاقتصادية دراسة حالة الوكالة الوطنية لتطوير الاستثمار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فليفلة سميرة/ قشي محمد الصالح(مشرفا)/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33042611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الإستثمار/ القروض/ الإئتمان/ التنمية الاقتصادية/ التضخم/ الأوراق التجارية/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