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يقظة في تنمية الميزة التنافسية للمؤسسة الإقتصادية دراسة حالة شرك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ارة مسعود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نثرنيث/ بيئة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