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خلاق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 الإداري/ بيئة الأعمال/ المسؤولية الإجتماعية/ أخلاقيات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