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L'Algérie face aux chocs extérieurs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Salah Mouhoubi/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136p.</w:t>
            </w:r>
          </w:p>
        </w:tc>
      </w:tr>
      <w:tr>
        <w:trPr>
          <w:trHeight w:val="567"/>
        </w:trPr>
        <w:tc>
          <w:tcPr>
            <w:tcW w:type="dxa" w:w="3000"/>
          </w:tcPr>
          <w:p>
            <w:r>
              <w:t>Format</w:t>
            </w:r>
          </w:p>
        </w:tc>
        <w:tc>
          <w:tcPr>
            <w:tcW w:type="dxa" w:w="7000"/>
          </w:tcPr>
          <w:p>
            <w:r>
              <w:t>22*14</w:t>
            </w:r>
          </w:p>
        </w:tc>
      </w:tr>
      <w:tr>
        <w:trPr>
          <w:trHeight w:val="567"/>
        </w:trPr>
        <w:tc>
          <w:tcPr>
            <w:tcW w:type="dxa" w:w="3000"/>
          </w:tcPr>
          <w:p>
            <w:r>
              <w:t>Notes Générales</w:t>
            </w:r>
          </w:p>
        </w:tc>
        <w:tc>
          <w:tcPr>
            <w:tcW w:type="dxa" w:w="7000"/>
          </w:tcPr>
          <w:p>
            <w:r>
              <w:t>crise économique, politique économique, relations économiques internationales, commerce extérieur, Algérie</w:t>
            </w:r>
          </w:p>
        </w:tc>
      </w:tr>
      <w:tr>
        <w:trPr>
          <w:trHeight w:val="567"/>
        </w:trPr>
        <w:tc>
          <w:tcPr>
            <w:tcW w:type="dxa" w:w="3000"/>
          </w:tcPr>
          <w:p>
            <w:r>
              <w:t>Numéro d'Identification</w:t>
            </w:r>
          </w:p>
        </w:tc>
        <w:tc>
          <w:tcPr>
            <w:tcW w:type="dxa" w:w="7000"/>
          </w:tcPr>
          <w:p>
            <w:r>
              <w:t>9782296963863</w:t>
            </w:r>
          </w:p>
        </w:tc>
      </w:tr>
      <w:tr>
        <w:trPr>
          <w:trHeight w:val="567"/>
        </w:trPr>
        <w:tc>
          <w:tcPr>
            <w:tcW w:type="dxa" w:w="3000"/>
          </w:tcPr>
          <w:p>
            <w:r>
              <w:t>Sujet(s)</w:t>
            </w:r>
          </w:p>
        </w:tc>
        <w:tc>
          <w:tcPr>
            <w:tcW w:type="dxa" w:w="7000"/>
          </w:tcPr>
          <w:p>
            <w:r>
              <w:t xml:space="preserve">Algérie/ Commerce extérieur/ politique économique/ crise économique/ relations économiques internationales/ </w:t>
            </w:r>
          </w:p>
        </w:tc>
      </w:tr>
    </w:tbl>
    <w:p>
      <w:pPr>
        <w:pStyle w:val="Heading3"/>
      </w:pPr>
      <w:r>
        <w:t>Résumé :</w:t>
      </w:r>
    </w:p>
    <w:p>
      <w:r>
        <w:t>Essai articulé autour de trois axes principaux : les enseignements des deux crises de 1986 et 2008, les fondements des nouvelles orientations de la politique économique et financière du pays après la seconde crise, les perspectives d'avenir dans un contexte de guerre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26/05/2026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