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Eric Maton/ </w:t>
            </w:r>
          </w:p>
        </w:tc>
      </w:tr>
      <w:tr>
        <w:trPr>
          <w:trHeight w:val="567"/>
        </w:trPr>
        <w:tc>
          <w:tcPr>
            <w:tcW w:type="dxa" w:w="3000"/>
          </w:tcPr>
          <w:p>
            <w:r>
              <w:t>Edition</w:t>
            </w:r>
          </w:p>
        </w:tc>
        <w:tc>
          <w:tcPr>
            <w:tcW w:type="dxa" w:w="7000"/>
          </w:tcPr>
          <w:p>
            <w:r>
              <w:t>4.éd</w:t>
            </w:r>
          </w:p>
        </w:tc>
      </w:tr>
      <w:tr>
        <w:trPr>
          <w:trHeight w:val="567"/>
        </w:trPr>
        <w:tc>
          <w:tcPr>
            <w:tcW w:type="dxa" w:w="3000"/>
          </w:tcPr>
          <w:p>
            <w:r>
              <w:t>Adresse bib.</w:t>
            </w:r>
          </w:p>
        </w:tc>
        <w:tc>
          <w:tcPr>
            <w:tcW w:type="dxa" w:w="7000"/>
          </w:tcPr>
          <w:p>
            <w:r>
              <w:t xml:space="preserve">Gualino/ </w:t>
            </w:r>
          </w:p>
        </w:tc>
      </w:tr>
      <w:tr>
        <w:trPr>
          <w:trHeight w:val="567"/>
        </w:trPr>
        <w:tc>
          <w:tcPr>
            <w:tcW w:type="dxa" w:w="3000"/>
          </w:tcPr>
          <w:p>
            <w:r>
              <w:t>Nombre de Pages</w:t>
            </w:r>
          </w:p>
        </w:tc>
        <w:tc>
          <w:tcPr>
            <w:tcW w:type="dxa" w:w="7000"/>
          </w:tcPr>
          <w:p>
            <w:r>
              <w:t>239p.</w:t>
            </w:r>
          </w:p>
        </w:tc>
      </w:tr>
      <w:tr>
        <w:trPr>
          <w:trHeight w:val="567"/>
        </w:trPr>
        <w:tc>
          <w:tcPr>
            <w:tcW w:type="dxa" w:w="3000"/>
          </w:tcPr>
          <w:p>
            <w:r>
              <w:t>Format</w:t>
            </w:r>
          </w:p>
        </w:tc>
        <w:tc>
          <w:tcPr>
            <w:tcW w:type="dxa" w:w="7000"/>
          </w:tcPr>
          <w:p>
            <w:r>
              <w:t>20*17</w:t>
            </w:r>
          </w:p>
        </w:tc>
      </w:tr>
      <w:tr>
        <w:trPr>
          <w:trHeight w:val="567"/>
        </w:trPr>
        <w:tc>
          <w:tcPr>
            <w:tcW w:type="dxa" w:w="3000"/>
          </w:tcPr>
          <w:p>
            <w:r>
              <w:t>Notes Générales</w:t>
            </w:r>
          </w:p>
        </w:tc>
        <w:tc>
          <w:tcPr>
            <w:tcW w:type="dxa" w:w="7000"/>
          </w:tcPr>
          <w:p>
            <w:r>
              <w:t>comptabilité, comptabilité de gestion</w:t>
            </w:r>
          </w:p>
        </w:tc>
      </w:tr>
      <w:tr>
        <w:trPr>
          <w:trHeight w:val="567"/>
        </w:trPr>
        <w:tc>
          <w:tcPr>
            <w:tcW w:type="dxa" w:w="3000"/>
          </w:tcPr>
          <w:p>
            <w:r>
              <w:t>Numéro d'Identification</w:t>
            </w:r>
          </w:p>
        </w:tc>
        <w:tc>
          <w:tcPr>
            <w:tcW w:type="dxa" w:w="7000"/>
          </w:tcPr>
          <w:p>
            <w:r>
              <w:t>9782297032902</w:t>
            </w:r>
          </w:p>
        </w:tc>
      </w:tr>
      <w:tr>
        <w:trPr>
          <w:trHeight w:val="567"/>
        </w:trPr>
        <w:tc>
          <w:tcPr>
            <w:tcW w:type="dxa" w:w="3000"/>
          </w:tcPr>
          <w:p>
            <w:r>
              <w:t>Sujet(s)</w:t>
            </w:r>
          </w:p>
        </w:tc>
        <w:tc>
          <w:tcPr>
            <w:tcW w:type="dxa" w:w="7000"/>
          </w:tcPr>
          <w:p>
            <w:r>
              <w:t xml:space="preserve">Comptabilité/ comptabilité de gestion/ </w:t>
            </w:r>
          </w:p>
        </w:tc>
      </w:tr>
    </w:tbl>
    <w:p>
      <w:pPr>
        <w:pStyle w:val="Heading3"/>
      </w:pPr>
      <w:r>
        <w:t>Résumé :</w:t>
      </w:r>
    </w:p>
    <w:p>
      <w:r>
        <w:t>L'ensemble des connaissances nécessaires à la compréhension de la comptabilité de gestion mises en pratique par 51 exercices corrigés. L'ouvrage aborde les méthodes classiques des coûts complets et la méthode ABC, les coûts partiels, les coûts préétablis et le coût cible.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