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الداخلي في تحقيق جودة الخدمات المصرفية : دراسة حالة بنك الفلاحة والتنمية الريفية -وكالة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قويطن سمير/ هولي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جودة الخدمات المصرفية/ التسويق الداخلي/ البيئة التسويقية المصرفية/ المزيج التسويقي الداخلي/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