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تمويل من حيث الإجراءات وتكلفة التمويل في بنك الفلاحية والتنمية الريفية : دراسة حالة BADR.ميلة(2014/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ور أميرة/ مخناش سيف الإسل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نك الفلاحة و التنمية الريفية/ أساليب التمويل/ تكلفة التمو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