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اتجاهات المستهلك الجزائري نحو شعار " حلال " في المنتجات الغذائية : دراسة حالة بمدينة -ميلة-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بوالشعير رقية/ ،بلحاج طارق(رئيسا)، لطرش جمال(مناقشا)، غيش عبد العالي(مشرفا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33056211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المستهلك/ الاسلام/ سلوك المستهلك المسلم/ سوق المنتجات الحلال/ الماركة التجارية الإسلامية/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