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بنوك الإسلامية في ظل الأز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ادري منصف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أزمة الإقتصادية/ تحديات البنوك الإسلام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