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إستخدام وسائل الدفع الحديثة على مردودية البنك : دراسة حالة بنك الفلاحة والتنمية الريفية BADR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بوزهار زينب/ أوصالح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البنك/ المردودية/ وسائل الدفع الحديثة/ الوكالة البنكية/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