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ودوره في تنمية المؤسسات الصغيرة والمتوسطة في القطاع الفلاحي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حوفاني بسمة/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القرض الإيجاري/ القطاع الفلاحي/ التنمية الإقتصادية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