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الوضعية المالية للمؤسسة : دراسة حالة مؤسسة سونلغاز-ميلة-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لطرش كريمة/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مراقبة التسيير/ التخطيط المالي/ الوضعية المالية للمؤسسة/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