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تمويل البنوك التجارية للمؤسسات الصغيرة والمتوسطة في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سي عمار آسيا/ هولي فرحات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التجارية/ المؤسسات الصغيرة والمتوسطة/ الصيغ التمويلية/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