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دراسة الجدوى الإقتصادية في تمويل ونجاح المشاريع الإستثمارية الصغيرة : دراسة حالة الوكالة الوطنية لدعم تشغيل الشباب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شاقر لويزة/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الجدوى الاقتصادية/ المشاريع الإستثمارية الصغيرة/ القرار التمويلي/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