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سعر الصرف في جذب الإستثمار الأجنبي المباشر  دراسة قياسية لحالة الجزائر (1990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كو سلمى/ ،بوفنش وسيلة (رئيسا) ، رملي حمزة ( مناقشا) ، بوسالم أبوبك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استثمار الأجنبي المباشر/ قيمة الع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