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مخاطر الصكوك الإسلامية : دراسة حالة السودان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شحدان إبتسام/ ،بوالريحان فاروق(رئيسا)، مشري فريد(مناقشا)،بنون خير الدين(مشرفا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الصكوك الإسلامية/ إدارة مخاطر الصكوك الإسلامية/ السودان/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