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التمويلية في البنوك الإسلاميةودورها في دفع عجلة التنمية الإقتصادية : دراسة حالة بنك البركة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برور خولة/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المرابحة/ الصيغ التمويلية/ التمويل النقدي/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