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المحلي في دفع عجلة التنمية المحلية : دراسة حالة بلدية سيدي مر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بتة سار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تنمية المحلية/ التمويل المحلي/ الجماعات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