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التمويل المحلي في دفع عجلة التنمية المحلية : دراسة حالة بلدية سيدي مروان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بوسبتة سارة/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التنمية المحلية/ التمويل المحلي/ الجماعات المحلية/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