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آليات متابعة القروض المتعثرة : دراسة حالة بنك الفلاحة والتنمية الريفية وكالة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رابح آمنة/ جادلي سمير(مشرفا)/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القروض المتعثرة/ تعثر القروض البنكية/ متابعة القروض البنكية المتعثرة/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