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حياة العمل وعلاقتها بجودة الخدمة المصرفية : دراسة حالة بنك الفلاحة والتنمية الريفية  BADR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عاشوري أسماء/ ،مشري فريد(رئيسا)، هبول محمد(مناقشا)، عقون شراف(مشرفا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الجودة الشاملة/ جودة الخدمة/ جودة الخدمة المصرفية/ جودة حياة العمل/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